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33" w:rsidRDefault="000E0633" w:rsidP="000E0633">
      <w:pPr>
        <w:rPr>
          <w:b/>
        </w:rPr>
      </w:pPr>
      <w:r w:rsidRPr="000E0633">
        <w:rPr>
          <w:b/>
        </w:rPr>
        <w:t>Вода питьевая централизованного водоснабжения</w:t>
      </w:r>
    </w:p>
    <w:p w:rsidR="00670755" w:rsidRPr="000E0633" w:rsidRDefault="00670755" w:rsidP="000E0633">
      <w:pPr>
        <w:rPr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023"/>
        <w:gridCol w:w="2172"/>
      </w:tblGrid>
      <w:tr w:rsidR="000E0633" w:rsidRPr="000E0633" w:rsidTr="003C69AA">
        <w:tc>
          <w:tcPr>
            <w:tcW w:w="709" w:type="dxa"/>
            <w:vMerge w:val="restart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896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  <w:r w:rsidRPr="000E0633">
              <w:rPr>
                <w:b/>
              </w:rPr>
              <w:t xml:space="preserve">Показатель на соответствие Сан </w:t>
            </w:r>
            <w:proofErr w:type="spellStart"/>
            <w:r w:rsidRPr="000E0633">
              <w:rPr>
                <w:b/>
              </w:rPr>
              <w:t>ПиН</w:t>
            </w:r>
            <w:proofErr w:type="spellEnd"/>
            <w:r w:rsidRPr="000E0633">
              <w:rPr>
                <w:b/>
              </w:rPr>
              <w:t xml:space="preserve"> 2.1.4.1174-01</w:t>
            </w:r>
          </w:p>
        </w:tc>
      </w:tr>
      <w:tr w:rsidR="000E0633" w:rsidRPr="000E0633" w:rsidTr="003C69AA">
        <w:tc>
          <w:tcPr>
            <w:tcW w:w="709" w:type="dxa"/>
            <w:vMerge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896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i/>
              </w:rPr>
            </w:pPr>
            <w:r w:rsidRPr="000E0633">
              <w:rPr>
                <w:i/>
              </w:rPr>
              <w:t>Физико-химические показатели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Пункт прейскуранта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</w:p>
          <w:p w:rsidR="000E0633" w:rsidRPr="000E0633" w:rsidRDefault="000E0633" w:rsidP="000E0633">
            <w:pPr>
              <w:spacing w:after="200" w:line="276" w:lineRule="auto"/>
            </w:pPr>
            <w:r w:rsidRPr="000E0633">
              <w:t>Наименование показателя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Стоимость с учетом НДС в руб.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12.4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Водородный показатель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147,23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2.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12.5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Запах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114,72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12.6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Окисляемость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178,61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12.9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Хлориды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346,35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12.10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Нитраты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664,06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12.12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жесткость воды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172,22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7.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12.14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Сульфаты в воде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545,54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8.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12.18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Железо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266,94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9.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12.29</w:t>
            </w: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минерализация (сухой остаток)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486,55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8896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i/>
              </w:rPr>
            </w:pPr>
            <w:r w:rsidRPr="000E0633">
              <w:rPr>
                <w:i/>
              </w:rPr>
              <w:t>Микробиологические показатели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10.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4.18</w:t>
            </w:r>
          </w:p>
        </w:tc>
        <w:tc>
          <w:tcPr>
            <w:tcW w:w="5023" w:type="dxa"/>
          </w:tcPr>
          <w:p w:rsidR="000E0633" w:rsidRPr="000E0633" w:rsidRDefault="00670755" w:rsidP="000E0633">
            <w:pPr>
              <w:spacing w:after="200" w:line="276" w:lineRule="auto"/>
            </w:pPr>
            <w:r w:rsidRPr="00670755">
              <w:t xml:space="preserve">Бактериологические исследования воды (общие </w:t>
            </w:r>
            <w:proofErr w:type="spellStart"/>
            <w:r w:rsidRPr="00670755">
              <w:t>колиформные</w:t>
            </w:r>
            <w:proofErr w:type="spellEnd"/>
            <w:r w:rsidRPr="00670755">
              <w:t xml:space="preserve"> бактерии, </w:t>
            </w:r>
            <w:proofErr w:type="spellStart"/>
            <w:r w:rsidRPr="00670755">
              <w:t>термотолерантные</w:t>
            </w:r>
            <w:proofErr w:type="spellEnd"/>
            <w:r w:rsidRPr="00670755">
              <w:t xml:space="preserve"> </w:t>
            </w:r>
            <w:proofErr w:type="spellStart"/>
            <w:r w:rsidRPr="00670755">
              <w:t>колиформные</w:t>
            </w:r>
            <w:proofErr w:type="spellEnd"/>
            <w:r w:rsidRPr="00670755">
              <w:t xml:space="preserve"> бактерии, общее микробное число)</w:t>
            </w:r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1 414, 25</w:t>
            </w:r>
          </w:p>
        </w:tc>
      </w:tr>
      <w:tr w:rsidR="000E0633" w:rsidRPr="000E0633" w:rsidTr="003C69AA">
        <w:tc>
          <w:tcPr>
            <w:tcW w:w="709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11.</w:t>
            </w:r>
          </w:p>
        </w:tc>
        <w:tc>
          <w:tcPr>
            <w:tcW w:w="1701" w:type="dxa"/>
          </w:tcPr>
          <w:p w:rsidR="000E0633" w:rsidRPr="000E0633" w:rsidRDefault="000E0633" w:rsidP="000E0633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5023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Колифаги</w:t>
            </w:r>
            <w:proofErr w:type="gramStart"/>
            <w:r w:rsidRPr="000E063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72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</w:tr>
      <w:tr w:rsidR="000E0633" w:rsidRPr="000E0633" w:rsidTr="003C69AA">
        <w:tc>
          <w:tcPr>
            <w:tcW w:w="9605" w:type="dxa"/>
            <w:gridSpan w:val="4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  <w:r w:rsidRPr="000E0633">
              <w:rPr>
                <w:b/>
                <w:vertAlign w:val="superscript"/>
              </w:rPr>
              <w:t xml:space="preserve">1 </w:t>
            </w:r>
            <w:r w:rsidRPr="000E0633">
              <w:t>Определение проводится только в системах водоснабжения из поверхностных источников перед подачей воды в распределительную сеть.</w:t>
            </w:r>
          </w:p>
          <w:p w:rsidR="000E0633" w:rsidRPr="000E0633" w:rsidRDefault="000E0633" w:rsidP="000E0633">
            <w:pPr>
              <w:spacing w:after="200" w:line="276" w:lineRule="auto"/>
            </w:pPr>
          </w:p>
        </w:tc>
      </w:tr>
    </w:tbl>
    <w:p w:rsidR="00670755" w:rsidRDefault="00670755" w:rsidP="000E0633">
      <w:pPr>
        <w:rPr>
          <w:b/>
        </w:rPr>
      </w:pPr>
    </w:p>
    <w:p w:rsidR="00670755" w:rsidRDefault="00670755" w:rsidP="000E0633">
      <w:pPr>
        <w:rPr>
          <w:b/>
        </w:rPr>
      </w:pPr>
    </w:p>
    <w:p w:rsidR="000E0633" w:rsidRPr="000E0633" w:rsidRDefault="000E0633" w:rsidP="000E0633">
      <w:pPr>
        <w:rPr>
          <w:b/>
        </w:rPr>
      </w:pPr>
      <w:bookmarkStart w:id="0" w:name="_GoBack"/>
      <w:bookmarkEnd w:id="0"/>
      <w:r w:rsidRPr="000E0633">
        <w:rPr>
          <w:b/>
        </w:rPr>
        <w:lastRenderedPageBreak/>
        <w:t>Вода питьевая нецентрализованного водоснабжения</w:t>
      </w:r>
    </w:p>
    <w:p w:rsidR="000E0633" w:rsidRPr="000E0633" w:rsidRDefault="000E0633" w:rsidP="000E0633">
      <w:r w:rsidRPr="000E0633">
        <w:t xml:space="preserve">(в том числе из скважин - </w:t>
      </w:r>
      <w:proofErr w:type="gramStart"/>
      <w:r w:rsidRPr="000E0633">
        <w:t>артезианская</w:t>
      </w:r>
      <w:proofErr w:type="gramEnd"/>
      <w:r w:rsidRPr="000E0633">
        <w:t>)</w:t>
      </w:r>
    </w:p>
    <w:p w:rsidR="000E0633" w:rsidRPr="000E0633" w:rsidRDefault="000E0633" w:rsidP="000E06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1842"/>
        <w:gridCol w:w="4508"/>
        <w:gridCol w:w="2311"/>
      </w:tblGrid>
      <w:tr w:rsidR="000E0633" w:rsidRPr="000E0633" w:rsidTr="003C69AA">
        <w:tc>
          <w:tcPr>
            <w:tcW w:w="910" w:type="dxa"/>
            <w:vMerge w:val="restart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661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  <w:r w:rsidRPr="000E0633">
              <w:rPr>
                <w:b/>
              </w:rPr>
              <w:t xml:space="preserve">Показатель на соответствие Сан </w:t>
            </w:r>
            <w:proofErr w:type="spellStart"/>
            <w:r w:rsidRPr="000E0633">
              <w:rPr>
                <w:b/>
              </w:rPr>
              <w:t>ПиН</w:t>
            </w:r>
            <w:proofErr w:type="spellEnd"/>
            <w:r w:rsidRPr="000E0633">
              <w:rPr>
                <w:b/>
              </w:rPr>
              <w:t xml:space="preserve"> 2.1.4.1174-02</w:t>
            </w:r>
          </w:p>
        </w:tc>
      </w:tr>
      <w:tr w:rsidR="000E0633" w:rsidRPr="000E0633" w:rsidTr="003C69AA">
        <w:tc>
          <w:tcPr>
            <w:tcW w:w="910" w:type="dxa"/>
            <w:vMerge/>
          </w:tcPr>
          <w:p w:rsidR="000E0633" w:rsidRPr="000E0633" w:rsidRDefault="000E0633" w:rsidP="000E0633">
            <w:pPr>
              <w:spacing w:after="200" w:line="276" w:lineRule="auto"/>
              <w:rPr>
                <w:b/>
              </w:rPr>
            </w:pPr>
          </w:p>
        </w:tc>
        <w:tc>
          <w:tcPr>
            <w:tcW w:w="8661" w:type="dxa"/>
            <w:gridSpan w:val="3"/>
          </w:tcPr>
          <w:p w:rsidR="000E0633" w:rsidRPr="000E0633" w:rsidRDefault="000E0633" w:rsidP="000E0633">
            <w:pPr>
              <w:spacing w:after="200" w:line="276" w:lineRule="auto"/>
              <w:rPr>
                <w:i/>
              </w:rPr>
            </w:pPr>
            <w:r w:rsidRPr="000E0633">
              <w:rPr>
                <w:i/>
              </w:rPr>
              <w:t>Физико-химические показатели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Пункт прейскуранта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</w:p>
          <w:p w:rsidR="000E0633" w:rsidRPr="000E0633" w:rsidRDefault="000E0633" w:rsidP="000E0633">
            <w:pPr>
              <w:spacing w:after="200" w:line="276" w:lineRule="auto"/>
            </w:pPr>
            <w:r w:rsidRPr="000E0633">
              <w:t>Наименование показателя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Стоимость с учетом НДС в руб.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12.4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Водородный показатель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147,23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2.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12.5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Запах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114,72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12.6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Окисляемость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178,61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12.9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Хлориды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346,35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12.10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Нитраты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664,06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6.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12.12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жесткость воды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172,22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7.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12.14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Сульфаты в воде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545,54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8.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12.29</w:t>
            </w:r>
          </w:p>
        </w:tc>
        <w:tc>
          <w:tcPr>
            <w:tcW w:w="4508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Общая минерализация (сухой остаток)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486,55</w:t>
            </w:r>
          </w:p>
        </w:tc>
      </w:tr>
      <w:tr w:rsidR="000E0633" w:rsidRPr="000E0633" w:rsidTr="003C69AA">
        <w:tc>
          <w:tcPr>
            <w:tcW w:w="9571" w:type="dxa"/>
            <w:gridSpan w:val="4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rPr>
                <w:i/>
              </w:rPr>
              <w:t>Микробиологические показатели</w:t>
            </w:r>
          </w:p>
        </w:tc>
      </w:tr>
      <w:tr w:rsidR="000E0633" w:rsidRPr="000E0633" w:rsidTr="003C69AA">
        <w:tc>
          <w:tcPr>
            <w:tcW w:w="910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9.</w:t>
            </w:r>
          </w:p>
        </w:tc>
        <w:tc>
          <w:tcPr>
            <w:tcW w:w="1842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4.18</w:t>
            </w:r>
          </w:p>
        </w:tc>
        <w:tc>
          <w:tcPr>
            <w:tcW w:w="4508" w:type="dxa"/>
          </w:tcPr>
          <w:p w:rsidR="000E0633" w:rsidRPr="000E0633" w:rsidRDefault="000E0633" w:rsidP="00670755">
            <w:pPr>
              <w:spacing w:after="200" w:line="276" w:lineRule="auto"/>
            </w:pPr>
            <w:r w:rsidRPr="000E0633">
              <w:t>Бактериологические исследования воды (</w:t>
            </w:r>
            <w:r w:rsidR="00670755">
              <w:t xml:space="preserve">общие </w:t>
            </w:r>
            <w:proofErr w:type="spellStart"/>
            <w:r w:rsidR="00670755">
              <w:t>колиформные</w:t>
            </w:r>
            <w:proofErr w:type="spellEnd"/>
            <w:r w:rsidR="00670755">
              <w:t xml:space="preserve"> бактерии</w:t>
            </w:r>
            <w:r w:rsidRPr="000E0633">
              <w:t xml:space="preserve">, </w:t>
            </w:r>
            <w:proofErr w:type="spellStart"/>
            <w:r w:rsidR="00670755">
              <w:t>термотолерантные</w:t>
            </w:r>
            <w:proofErr w:type="spellEnd"/>
            <w:r w:rsidR="00670755">
              <w:t xml:space="preserve"> </w:t>
            </w:r>
            <w:proofErr w:type="spellStart"/>
            <w:r w:rsidR="00670755" w:rsidRPr="00670755">
              <w:t>колиформные</w:t>
            </w:r>
            <w:proofErr w:type="spellEnd"/>
            <w:r w:rsidR="00670755" w:rsidRPr="00670755">
              <w:t xml:space="preserve"> бактерии</w:t>
            </w:r>
            <w:r w:rsidRPr="000E0633">
              <w:t xml:space="preserve">, </w:t>
            </w:r>
            <w:r w:rsidR="00670755">
              <w:t>общее микробное число</w:t>
            </w:r>
            <w:r w:rsidRPr="000E0633">
              <w:t>)</w:t>
            </w:r>
          </w:p>
        </w:tc>
        <w:tc>
          <w:tcPr>
            <w:tcW w:w="2311" w:type="dxa"/>
          </w:tcPr>
          <w:p w:rsidR="000E0633" w:rsidRPr="000E0633" w:rsidRDefault="000E0633" w:rsidP="000E0633">
            <w:pPr>
              <w:spacing w:after="200" w:line="276" w:lineRule="auto"/>
            </w:pPr>
            <w:r w:rsidRPr="000E0633">
              <w:t>1 414, 25</w:t>
            </w:r>
          </w:p>
        </w:tc>
      </w:tr>
    </w:tbl>
    <w:p w:rsidR="000E0633" w:rsidRPr="000E0633" w:rsidRDefault="000E0633" w:rsidP="000E0633">
      <w:pPr>
        <w:rPr>
          <w:b/>
        </w:rPr>
      </w:pPr>
    </w:p>
    <w:p w:rsidR="008D3F28" w:rsidRDefault="008D3F28"/>
    <w:sectPr w:rsidR="008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3"/>
    <w:rsid w:val="000E0633"/>
    <w:rsid w:val="00670755"/>
    <w:rsid w:val="008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</dc:creator>
  <cp:lastModifiedBy>Сергей Юрьевич</cp:lastModifiedBy>
  <cp:revision>2</cp:revision>
  <dcterms:created xsi:type="dcterms:W3CDTF">2018-03-13T05:36:00Z</dcterms:created>
  <dcterms:modified xsi:type="dcterms:W3CDTF">2018-03-13T05:44:00Z</dcterms:modified>
</cp:coreProperties>
</file>